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b/>
          <w:color w:val="002060"/>
          <w:spacing w:val="0"/>
          <w:position w:val="0"/>
          <w:sz w:val="24"/>
          <w:shd w:fill="auto" w:val="clear"/>
        </w:rPr>
        <w:t xml:space="preserve">RECOMENDACIÓN CAPITANÍA MARÍTIMA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  <w:t xml:space="preserve">DESDE LA CAPITANÍA MARÍTIMA PEDIMOS RESPONSABILIDAD A LAS PERSONAS QUE VAYAN A REALIZAR NAVEGACIONES DEPORTIVAS, ESPECIALMENTE ANTE EL GRAN NÚMERO DE VISITANTES LLEGADOS A NUESTRA PROVINCIA DESDE LAS ÁREAS MÁS AFECTADAS POR EL COVID-19. NO PODEMOS PROHIBIR LA NAVEGACIÓN, PERO SÍ QUE SE OBEDEZCAN LAS ORDENES DE CONFINAMIENTO ESTABLECIDAS POR EL GOBIERNO DE LA NACIÓN.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  <w:t xml:space="preserve">POR OTRA PARTE, EL PERSONAL DE SALVAMENTO MARÍTIMO, GUARDIA CIVIL Y CRUZ ROJA NO ESTÁN EXENTOS DE CONTAGIO Y POR TANTO ESTA SITUACIÓN PODRÍA CONDICIONAR UNA POSIBLE ACTUACIÓN ANTE UN ACCIDENTE O INCIDENTE.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  <w:t xml:space="preserve">LA “</w:t>
      </w:r>
      <w:r>
        <w:rPr>
          <w:rFonts w:ascii="Georgia" w:hAnsi="Georgia" w:cs="Georgia" w:eastAsia="Georgia"/>
          <w:b/>
          <w:i/>
          <w:color w:val="002060"/>
          <w:spacing w:val="0"/>
          <w:position w:val="0"/>
          <w:sz w:val="24"/>
          <w:shd w:fill="auto" w:val="clear"/>
        </w:rPr>
        <w:t xml:space="preserve">RECOMENDACIÓN” </w:t>
      </w:r>
      <w:r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  <w:t xml:space="preserve">DE LA CAPITANÍA MARÍTIMA ES QUE LAS EMBARCACIONES PERMANEZCAN EN SUS LUGARES DE ATRAQUE MIENTRAS DURE EL ESTADO DE ALARMA Y PARA AQUELLOS QUE BAJO SU RESPONSABILIDAD NO ACEPTEN ESTA RECOMENDACIÓN, AL MENOS QUE SALGAN A NAVEGAR NUNCA EN SOLITARIO, SINO CON OTRAS EMBARCACIONES, LO CUAL EN NINGÚN CASO CONSTITUYE UNA AUTORIZACIÓN POR PARTE DE LA CAPITANÍA MARÍTIMA.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  <w:t xml:space="preserve">TODO ELLO, SIN PERJUICIO DE LAS ACTUACIONES QUE AL RESPECTO PUEDA LLEVAR A CABO EL SERVICIO MARÍTIMO DE LA GUARDIA CIVIL EN EL ÁMBITO DE SUS COMPETENCIAS.</w:t>
      </w: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  <w:t xml:space="preserve">MUCHAS GRACIAS.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80"/>
          <w:spacing w:val="0"/>
          <w:position w:val="0"/>
          <w:sz w:val="22"/>
          <w:shd w:fill="auto" w:val="clear"/>
        </w:rPr>
      </w:pPr>
      <w:r>
        <w:object w:dxaOrig="2707" w:dyaOrig="909">
          <v:rect xmlns:o="urn:schemas-microsoft-com:office:office" xmlns:v="urn:schemas-microsoft-com:vml" id="rectole0000000000" style="width:135.350000pt;height:45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80"/>
          <w:spacing w:val="0"/>
          <w:position w:val="0"/>
          <w:sz w:val="22"/>
          <w:shd w:fill="auto" w:val="clear"/>
        </w:rPr>
      </w:pPr>
    </w:p>
    <w:p>
      <w:pPr>
        <w:tabs>
          <w:tab w:val="left" w:pos="4305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8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80"/>
          <w:spacing w:val="0"/>
          <w:position w:val="0"/>
          <w:sz w:val="22"/>
          <w:shd w:fill="auto" w:val="clear"/>
        </w:rPr>
        <w:tab/>
        <w:br/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  <w:t xml:space="preserve">CAYETANO PÉREZ PÉREZ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002060"/>
          <w:spacing w:val="0"/>
          <w:position w:val="0"/>
          <w:sz w:val="24"/>
          <w:shd w:fill="auto" w:val="clear"/>
        </w:rPr>
        <w:t xml:space="preserve">CAPITÁN MARÍTIMO DE ALICANTE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